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50" w:rsidRDefault="00DD0A50" w:rsidP="00DD0A50">
      <w:pPr>
        <w:pStyle w:val="ListParagraph"/>
        <w:ind w:left="0" w:firstLine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bCs/>
          <w:color w:val="000099"/>
          <w:u w:val="single"/>
        </w:rPr>
        <w:t>ПРОГРАММА СЕМИНАРА-ПРАКТИКУМА</w:t>
      </w:r>
    </w:p>
    <w:p w:rsidR="00DD0A50" w:rsidRDefault="00DD0A50" w:rsidP="00DD0A50">
      <w:pPr>
        <w:pStyle w:val="ListParagraph"/>
        <w:ind w:left="0" w:firstLine="0"/>
        <w:rPr>
          <w:rFonts w:ascii="Arial" w:hAnsi="Arial" w:cs="Arial"/>
          <w:b/>
          <w:color w:val="800000"/>
        </w:rPr>
      </w:pPr>
    </w:p>
    <w:p w:rsidR="00DD0A50" w:rsidRDefault="00DD0A50" w:rsidP="00DD0A50">
      <w:pPr>
        <w:spacing w:after="120" w:line="240" w:lineRule="auto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«ОТЧЕТНОСТЬ ЮРИДИЧЕСКИХ ЛИЦ за 2013 год.</w:t>
      </w:r>
    </w:p>
    <w:p w:rsidR="00DD0A50" w:rsidRDefault="00DD0A50" w:rsidP="00DD0A50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800000"/>
        </w:rPr>
        <w:t>БУХГАЛТЕРСКИЙ УЧЕТ И НАЛОГООБЛОЖЕНИЕ в 2014 году»</w:t>
      </w:r>
    </w:p>
    <w:p w:rsidR="00DD0A50" w:rsidRDefault="00DD0A50" w:rsidP="00DD0A50">
      <w:pPr>
        <w:spacing w:before="240"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г. Омск </w:t>
      </w:r>
    </w:p>
    <w:p w:rsidR="00DD0A50" w:rsidRDefault="00DD0A50" w:rsidP="00DD0A50">
      <w:pPr>
        <w:spacing w:after="0" w:line="240" w:lineRule="auto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FF0000"/>
        </w:rPr>
        <w:t xml:space="preserve">13 февраля 2014 г. </w:t>
      </w:r>
    </w:p>
    <w:p w:rsidR="00DD0A50" w:rsidRDefault="00DD0A50" w:rsidP="00DD0A50">
      <w:pPr>
        <w:spacing w:after="0" w:line="240" w:lineRule="auto"/>
        <w:jc w:val="center"/>
        <w:rPr>
          <w:rFonts w:ascii="Arial" w:hAnsi="Arial" w:cs="Arial"/>
          <w:b/>
          <w:color w:val="800000"/>
        </w:rPr>
      </w:pPr>
    </w:p>
    <w:p w:rsidR="00DD0A50" w:rsidRDefault="00DD0A50" w:rsidP="00DD0A50">
      <w:pPr>
        <w:pStyle w:val="ListParagraph"/>
        <w:numPr>
          <w:ilvl w:val="0"/>
          <w:numId w:val="2"/>
        </w:numPr>
        <w:tabs>
          <w:tab w:val="left" w:pos="284"/>
        </w:tabs>
        <w:suppressAutoHyphens w:val="0"/>
        <w:spacing w:before="120" w:after="12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Бухгалтерская и налоговая отчетность  в свете изменений законодательства:</w:t>
      </w:r>
    </w:p>
    <w:p w:rsidR="00DD0A50" w:rsidRDefault="00DD0A50" w:rsidP="00DD0A5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аудиторского заключения вместе с бухгалтерской отчетностью;</w:t>
      </w:r>
    </w:p>
    <w:p w:rsidR="00DD0A50" w:rsidRDefault="00DD0A50" w:rsidP="00DD0A5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взаимосвязь налогового и бухгалтерского законодательства;</w:t>
      </w:r>
    </w:p>
    <w:p w:rsidR="00DD0A50" w:rsidRDefault="00DD0A50" w:rsidP="00DD0A5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новые требования к документальному подтверждению расходов (универсальный передаточный документ);</w:t>
      </w:r>
    </w:p>
    <w:p w:rsidR="00DD0A50" w:rsidRDefault="00DD0A50" w:rsidP="00DD0A5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признания отдельных расходов в бухгалтерском и налоговом учете, применение ПБУ 18/02;</w:t>
      </w:r>
    </w:p>
    <w:p w:rsidR="00DD0A50" w:rsidRDefault="00DD0A50" w:rsidP="00DD0A5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пересмотр оценок активов и  обязательств, расходов, дебиторской и кредиторской задолженности, формирования оценочных обязательств и резервов в бухгалтерском учете, резервов в налоговом учете;</w:t>
      </w:r>
    </w:p>
    <w:p w:rsidR="00DD0A50" w:rsidRDefault="00DD0A50" w:rsidP="00DD0A5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отражение событий после отчетной даты;</w:t>
      </w:r>
    </w:p>
    <w:p w:rsidR="00DD0A50" w:rsidRDefault="00DD0A50" w:rsidP="00DD0A5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8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типичных ошибок, рекомендации по их предотвращению и исправлению, подаче уточненных деклараций.</w:t>
      </w:r>
    </w:p>
    <w:p w:rsidR="00DD0A50" w:rsidRDefault="00DD0A50" w:rsidP="00DD0A50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suppressAutoHyphens w:val="0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Сближение российских стандартов учета с МСФО.</w:t>
      </w:r>
    </w:p>
    <w:p w:rsidR="00DD0A50" w:rsidRDefault="00DD0A50" w:rsidP="00DD0A50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suppressAutoHyphens w:val="0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Акценты в учетной политике на 2014 год для целей бухгалтерского и налогового учета. Промежуточная отчетность. Внутренний контроль.</w:t>
      </w:r>
    </w:p>
    <w:p w:rsidR="00DD0A50" w:rsidRDefault="00DD0A50" w:rsidP="00DD0A50">
      <w:pPr>
        <w:pStyle w:val="ListParagraph"/>
        <w:numPr>
          <w:ilvl w:val="0"/>
          <w:numId w:val="2"/>
        </w:numPr>
        <w:tabs>
          <w:tab w:val="left" w:pos="284"/>
        </w:tabs>
        <w:suppressAutoHyphens w:val="0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Ужесточение налогового контроля. Корректировка части 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</w:rPr>
        <w:t xml:space="preserve"> НК РФ.</w:t>
      </w:r>
    </w:p>
    <w:p w:rsidR="00DD0A50" w:rsidRDefault="00DD0A50" w:rsidP="00DD0A50">
      <w:pPr>
        <w:pStyle w:val="ListParagraph"/>
        <w:numPr>
          <w:ilvl w:val="0"/>
          <w:numId w:val="2"/>
        </w:numPr>
        <w:tabs>
          <w:tab w:val="left" w:pos="284"/>
        </w:tabs>
        <w:suppressAutoHyphens w:val="0"/>
        <w:spacing w:before="120" w:after="12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Налог на прибыль:</w:t>
      </w:r>
    </w:p>
    <w:p w:rsidR="00DD0A50" w:rsidRDefault="00DD0A50" w:rsidP="00DD0A5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практические вопросы применения главы 25 НК РФ в 2014 году;</w:t>
      </w:r>
    </w:p>
    <w:p w:rsidR="00DD0A50" w:rsidRDefault="00DD0A50" w:rsidP="00DD0A5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подтверждение экономической обоснованности расходов с учетом арбитражной практики и разъяснений Минфина РФ.</w:t>
      </w:r>
    </w:p>
    <w:p w:rsidR="00DD0A50" w:rsidRDefault="00DD0A50" w:rsidP="00DD0A50">
      <w:pPr>
        <w:pStyle w:val="ListParagraph"/>
        <w:numPr>
          <w:ilvl w:val="0"/>
          <w:numId w:val="2"/>
        </w:numPr>
        <w:tabs>
          <w:tab w:val="left" w:pos="284"/>
        </w:tabs>
        <w:suppressAutoHyphens w:val="0"/>
        <w:spacing w:before="120" w:after="12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НДС в 2014 году:</w:t>
      </w:r>
    </w:p>
    <w:p w:rsidR="00DD0A50" w:rsidRDefault="00DD0A50" w:rsidP="00DD0A5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определение налоговой базы;</w:t>
      </w:r>
    </w:p>
    <w:p w:rsidR="00DD0A50" w:rsidRDefault="00DD0A50" w:rsidP="00DD0A5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ведение раздельного учета;</w:t>
      </w:r>
    </w:p>
    <w:p w:rsidR="00DD0A50" w:rsidRDefault="00DD0A50" w:rsidP="00DD0A5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восстановление НДС;</w:t>
      </w:r>
    </w:p>
    <w:p w:rsidR="00DD0A50" w:rsidRDefault="00DD0A50" w:rsidP="00DD0A5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счета-фактуры, декларация по налогу; </w:t>
      </w:r>
    </w:p>
    <w:p w:rsidR="00DD0A50" w:rsidRDefault="00DD0A50" w:rsidP="00DD0A5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Постановления Президиума ВАС РФ и федеральных арбитражных судов, рекомендованные ФНС России для использования при проверках.</w:t>
      </w:r>
    </w:p>
    <w:p w:rsidR="00DD0A50" w:rsidRDefault="00DD0A50" w:rsidP="00DD0A50">
      <w:pPr>
        <w:pStyle w:val="ListParagraph"/>
        <w:numPr>
          <w:ilvl w:val="0"/>
          <w:numId w:val="2"/>
        </w:numPr>
        <w:tabs>
          <w:tab w:val="left" w:pos="284"/>
        </w:tabs>
        <w:suppressAutoHyphens w:val="0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Страховые взносы в 2014 году.</w:t>
      </w:r>
    </w:p>
    <w:p w:rsidR="00DD0A50" w:rsidRDefault="00DD0A50" w:rsidP="00DD0A50">
      <w:pPr>
        <w:pStyle w:val="ListParagraph"/>
        <w:numPr>
          <w:ilvl w:val="0"/>
          <w:numId w:val="2"/>
        </w:numPr>
        <w:tabs>
          <w:tab w:val="left" w:pos="284"/>
        </w:tabs>
        <w:suppressAutoHyphens w:val="0"/>
        <w:spacing w:before="120" w:after="12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НДФЛ:</w:t>
      </w:r>
    </w:p>
    <w:p w:rsidR="00DD0A50" w:rsidRDefault="00DD0A50" w:rsidP="00DD0A5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предоставления стандартных и имущественных вычетов в 2014 году;</w:t>
      </w:r>
    </w:p>
    <w:p w:rsidR="00DD0A50" w:rsidRDefault="00DD0A50" w:rsidP="00DD0A5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обязанности и ответственность налоговых агентов. Постановление Пленума ВАС РФ №57.</w:t>
      </w:r>
    </w:p>
    <w:p w:rsidR="00DD0A50" w:rsidRDefault="00DD0A50" w:rsidP="00DD0A50">
      <w:pPr>
        <w:pStyle w:val="ListParagraph"/>
        <w:numPr>
          <w:ilvl w:val="0"/>
          <w:numId w:val="2"/>
        </w:numPr>
        <w:tabs>
          <w:tab w:val="left" w:pos="284"/>
        </w:tabs>
        <w:suppressAutoHyphens w:val="0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Изменения в исчислении транспортного налога и налога на имущество с 01.01.2014г.</w:t>
      </w:r>
    </w:p>
    <w:p w:rsidR="00DD0A50" w:rsidRDefault="00DD0A50" w:rsidP="00DD0A50">
      <w:pPr>
        <w:pStyle w:val="ListParagraph"/>
        <w:numPr>
          <w:ilvl w:val="0"/>
          <w:numId w:val="2"/>
        </w:numPr>
        <w:tabs>
          <w:tab w:val="left" w:pos="426"/>
        </w:tabs>
        <w:suppressAutoHyphens w:val="0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Ответы на вопросы аудитории.</w:t>
      </w:r>
    </w:p>
    <w:p w:rsidR="00DD0A50" w:rsidRDefault="00DD0A50" w:rsidP="00DD0A50">
      <w:pPr>
        <w:pStyle w:val="ListParagraph"/>
        <w:tabs>
          <w:tab w:val="left" w:pos="426"/>
        </w:tabs>
        <w:suppressAutoHyphens w:val="0"/>
        <w:spacing w:before="120" w:after="120"/>
        <w:ind w:left="0" w:firstLine="0"/>
        <w:rPr>
          <w:rFonts w:ascii="Arial" w:hAnsi="Arial" w:cs="Arial"/>
          <w:b/>
        </w:rPr>
      </w:pPr>
    </w:p>
    <w:p w:rsidR="00B11687" w:rsidRDefault="00B11687" w:rsidP="00B11687">
      <w:pPr>
        <w:pStyle w:val="IntenseQuote"/>
        <w:pBdr>
          <w:bottom w:val="single" w:sz="4" w:space="6" w:color="808080"/>
        </w:pBdr>
        <w:tabs>
          <w:tab w:val="left" w:pos="426"/>
        </w:tabs>
        <w:spacing w:before="240" w:after="120"/>
        <w:ind w:left="0" w:right="0"/>
        <w:rPr>
          <w:rFonts w:ascii="Arial" w:hAnsi="Arial" w:cs="Arial"/>
          <w:color w:val="FF0000"/>
        </w:rPr>
      </w:pPr>
      <w:r>
        <w:pict>
          <v:rect id="_x0000_s1026" style="position:absolute;margin-left:.65pt;margin-top:3.7pt;width:542.4pt;height:31.5pt;z-index:-251656192;mso-wrap-style:none;mso-position-horizontal:absolute;mso-position-horizontal-relative:text;mso-position-vertical:absolute;mso-position-vertical-relative:text;v-text-anchor:middle" fillcolor="#dbe5f1" strokecolor="#dbe5f1" strokeweight=".26mm">
            <v:fill color2="#241a0e"/>
            <v:stroke color2="#241a0e"/>
          </v:rect>
        </w:pict>
      </w:r>
      <w:r>
        <w:rPr>
          <w:color w:val="000066"/>
        </w:rPr>
        <w:t>КОНТАКТЫ:</w:t>
      </w:r>
    </w:p>
    <w:p w:rsidR="00B11687" w:rsidRDefault="00B11687" w:rsidP="00B1168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Алимжанова</w:t>
      </w:r>
      <w:proofErr w:type="spellEnd"/>
      <w:r>
        <w:rPr>
          <w:rFonts w:ascii="Arial" w:hAnsi="Arial" w:cs="Arial"/>
          <w:color w:val="FF0000"/>
        </w:rPr>
        <w:t xml:space="preserve"> Юлиана </w:t>
      </w:r>
    </w:p>
    <w:p w:rsidR="00B11687" w:rsidRDefault="00B11687" w:rsidP="00B1168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</w:rPr>
        <w:t>Тел: (3812) 20-08-43, 8-908-805-98-04</w:t>
      </w:r>
    </w:p>
    <w:p w:rsidR="00B11687" w:rsidRPr="00371F7E" w:rsidRDefault="00B11687" w:rsidP="00B1168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8130AF">
        <w:rPr>
          <w:rFonts w:ascii="Arial" w:hAnsi="Arial" w:cs="Arial"/>
          <w:color w:val="FF0000"/>
          <w:lang w:val="en-US"/>
        </w:rPr>
        <w:t>E-mail: umc04@investaudit.ru</w:t>
      </w:r>
    </w:p>
    <w:p w:rsidR="009C6476" w:rsidRDefault="009C6476"/>
    <w:sectPr w:rsidR="009C6476" w:rsidSect="009C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A50"/>
    <w:rsid w:val="00522DF1"/>
    <w:rsid w:val="009C6476"/>
    <w:rsid w:val="00B11687"/>
    <w:rsid w:val="00CE365C"/>
    <w:rsid w:val="00DD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50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D0A50"/>
    <w:pPr>
      <w:spacing w:after="0" w:line="240" w:lineRule="auto"/>
      <w:ind w:left="720" w:firstLine="708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IntenseQuote">
    <w:name w:val="Intense Quote"/>
    <w:basedOn w:val="a"/>
    <w:next w:val="a"/>
    <w:rsid w:val="00B11687"/>
    <w:pPr>
      <w:widowControl w:val="0"/>
      <w:pBdr>
        <w:bottom w:val="single" w:sz="4" w:space="4" w:color="808080"/>
      </w:pBdr>
      <w:spacing w:before="200" w:after="280" w:line="240" w:lineRule="auto"/>
      <w:ind w:left="936" w:right="936"/>
    </w:pPr>
    <w:rPr>
      <w:rFonts w:ascii="Times New Roman" w:eastAsia="SimSun" w:hAnsi="Times New Roman" w:cs="Mangal"/>
      <w:b/>
      <w:bCs/>
      <w:i/>
      <w:iCs/>
      <w:color w:val="4F81BD"/>
      <w:kern w:val="1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>Russdragmet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Me14</dc:creator>
  <cp:lastModifiedBy>Me14</cp:lastModifiedBy>
  <cp:revision>2</cp:revision>
  <dcterms:created xsi:type="dcterms:W3CDTF">2014-01-20T11:04:00Z</dcterms:created>
  <dcterms:modified xsi:type="dcterms:W3CDTF">2014-01-20T11:06:00Z</dcterms:modified>
</cp:coreProperties>
</file>